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7FFE0" w14:textId="4282778D" w:rsidR="00FD2357" w:rsidRDefault="00FD2357">
      <w:pPr>
        <w:pStyle w:val="a3"/>
        <w:widowControl/>
        <w:spacing w:beforeAutospacing="0" w:afterAutospacing="0" w:line="24" w:lineRule="atLeast"/>
        <w:ind w:firstLineChars="200" w:firstLine="562"/>
        <w:rPr>
          <w:rFonts w:ascii="宋体" w:eastAsia="宋体" w:hAnsi="宋体" w:cs="宋体"/>
          <w:b/>
          <w:bCs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28"/>
          <w:szCs w:val="28"/>
        </w:rPr>
        <w:t>附件3：</w:t>
      </w:r>
      <w:bookmarkStart w:id="0" w:name="_Hlk229405279"/>
      <w:r>
        <w:rPr>
          <w:rFonts w:ascii="宋体" w:eastAsia="宋体" w:hAnsi="宋体" w:cs="宋体" w:hint="eastAsia"/>
          <w:b/>
          <w:bCs/>
          <w:color w:val="000000" w:themeColor="text1"/>
          <w:sz w:val="28"/>
          <w:szCs w:val="28"/>
        </w:rPr>
        <w:t>专业录取规则</w:t>
      </w:r>
      <w:bookmarkEnd w:id="0"/>
    </w:p>
    <w:p w14:paraId="4EBB840F" w14:textId="3336BE9E" w:rsidR="00B25520" w:rsidRDefault="00B25520">
      <w:pPr>
        <w:pStyle w:val="a3"/>
        <w:widowControl/>
        <w:spacing w:beforeAutospacing="0" w:afterAutospacing="0" w:line="24" w:lineRule="atLeast"/>
        <w:ind w:firstLineChars="200" w:firstLine="560"/>
        <w:rPr>
          <w:rFonts w:ascii="宋体" w:eastAsia="宋体" w:hAnsi="宋体" w:cs="宋体"/>
          <w:b/>
          <w:bCs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我校按照“志愿优先”录取规则，优先满足学生志愿确定拟录取名单；计划额满时结合</w:t>
      </w:r>
      <w:r w:rsidRPr="005156EF">
        <w:rPr>
          <w:rFonts w:ascii="宋体" w:eastAsia="宋体" w:hAnsi="宋体" w:cs="宋体" w:hint="eastAsia"/>
          <w:color w:val="000000" w:themeColor="text1"/>
          <w:sz w:val="28"/>
          <w:szCs w:val="28"/>
        </w:rPr>
        <w:t>本科阶段总绩点对应的百分制成绩（以下简称“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学习</w:t>
      </w:r>
      <w:r w:rsidRPr="005156EF">
        <w:rPr>
          <w:rFonts w:ascii="宋体" w:eastAsia="宋体" w:hAnsi="宋体" w:cs="宋体" w:hint="eastAsia"/>
          <w:color w:val="000000" w:themeColor="text1"/>
          <w:sz w:val="28"/>
          <w:szCs w:val="28"/>
        </w:rPr>
        <w:t>绩点”）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、面试成绩排序录取，</w:t>
      </w:r>
      <w:r w:rsidRPr="006D007C">
        <w:rPr>
          <w:rFonts w:ascii="宋体" w:eastAsia="宋体" w:hAnsi="宋体" w:cs="宋体" w:hint="eastAsia"/>
          <w:color w:val="000000" w:themeColor="text1"/>
          <w:sz w:val="28"/>
          <w:szCs w:val="28"/>
        </w:rPr>
        <w:t>并对所填报志愿均未满足且服从调剂的考生实施专业调剂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。</w:t>
      </w:r>
    </w:p>
    <w:p w14:paraId="4F57417C" w14:textId="7DD81C87" w:rsidR="00E653DE" w:rsidRDefault="00B25520">
      <w:pPr>
        <w:pStyle w:val="a3"/>
        <w:widowControl/>
        <w:spacing w:beforeAutospacing="0" w:afterAutospacing="0" w:line="24" w:lineRule="atLeast"/>
        <w:ind w:firstLineChars="200" w:firstLine="562"/>
        <w:rPr>
          <w:rFonts w:ascii="宋体" w:eastAsia="宋体" w:hAnsi="宋体" w:cs="宋体"/>
          <w:b/>
          <w:bCs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28"/>
          <w:szCs w:val="28"/>
        </w:rPr>
        <w:t>一、志愿录取</w:t>
      </w:r>
    </w:p>
    <w:p w14:paraId="429B8221" w14:textId="61BBEF2A" w:rsidR="00B25520" w:rsidRDefault="00B25520">
      <w:pPr>
        <w:pStyle w:val="a3"/>
        <w:widowControl/>
        <w:spacing w:beforeAutospacing="0" w:afterAutospacing="0" w:line="24" w:lineRule="atLeast"/>
        <w:ind w:firstLineChars="200" w:firstLine="560"/>
        <w:rPr>
          <w:rFonts w:ascii="宋体" w:eastAsia="宋体" w:hAnsi="宋体" w:cs="宋体"/>
          <w:color w:val="000000" w:themeColor="text1"/>
          <w:sz w:val="28"/>
          <w:szCs w:val="28"/>
        </w:rPr>
      </w:pPr>
      <w:bookmarkStart w:id="1" w:name="OLE_LINK1"/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（一）</w:t>
      </w:r>
      <w:r w:rsidR="00FD2357">
        <w:rPr>
          <w:rFonts w:ascii="宋体" w:eastAsia="宋体" w:hAnsi="宋体" w:cs="宋体" w:hint="eastAsia"/>
          <w:color w:val="000000" w:themeColor="text1"/>
          <w:sz w:val="28"/>
          <w:szCs w:val="28"/>
        </w:rPr>
        <w:t>第一志愿</w:t>
      </w:r>
    </w:p>
    <w:p w14:paraId="7EC37587" w14:textId="1584A8C2" w:rsidR="00E653DE" w:rsidRDefault="00FD2357">
      <w:pPr>
        <w:pStyle w:val="a3"/>
        <w:widowControl/>
        <w:spacing w:beforeAutospacing="0" w:afterAutospacing="0" w:line="24" w:lineRule="atLeast"/>
        <w:ind w:firstLineChars="200" w:firstLine="560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如</w:t>
      </w:r>
      <w:bookmarkStart w:id="2" w:name="OLE_LINK2"/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某专业第一志愿填报人数不超过计划数，则免面试进入该专业拟录取名单；如第一志愿</w:t>
      </w:r>
      <w:bookmarkEnd w:id="2"/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填报人数超过计划数，</w:t>
      </w:r>
      <w:bookmarkEnd w:id="1"/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我校将组织该专业的面试选拔，按招生计划、面试成绩及学习绩点折合的总成绩从高到低排序，确定该专业的拟录取名单。</w:t>
      </w:r>
    </w:p>
    <w:p w14:paraId="6AC6A52F" w14:textId="01D2F81A" w:rsidR="00B25520" w:rsidRDefault="00FD2357">
      <w:pPr>
        <w:pStyle w:val="a3"/>
        <w:widowControl/>
        <w:spacing w:beforeAutospacing="0" w:afterAutospacing="0" w:line="24" w:lineRule="atLeast"/>
        <w:ind w:firstLineChars="200" w:firstLine="560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（</w:t>
      </w:r>
      <w:r w:rsidR="00B25520">
        <w:rPr>
          <w:rFonts w:ascii="宋体" w:eastAsia="宋体" w:hAnsi="宋体" w:cs="宋体" w:hint="eastAsia"/>
          <w:color w:val="000000" w:themeColor="text1"/>
          <w:sz w:val="28"/>
          <w:szCs w:val="28"/>
        </w:rPr>
        <w:t>二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）第二志愿</w:t>
      </w:r>
    </w:p>
    <w:p w14:paraId="3A1563A8" w14:textId="34C45391" w:rsidR="00E653DE" w:rsidRDefault="00FD2357">
      <w:pPr>
        <w:pStyle w:val="a3"/>
        <w:widowControl/>
        <w:spacing w:beforeAutospacing="0" w:afterAutospacing="0" w:line="24" w:lineRule="atLeast"/>
        <w:ind w:firstLineChars="200" w:firstLine="560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如某专业第一志愿计划未录满，则从第一志愿未满足且第二志愿填报该专业的学生中选拔；如第二志愿填报人数不超过该专业计划余额（扣除第一志愿拟录取的人数），则免面试进入该专业拟录取名单；如第二志愿填报人数超过计划数，则组织面试后，根据总成绩排序确定拟录取名单。</w:t>
      </w:r>
    </w:p>
    <w:p w14:paraId="344CFC95" w14:textId="77777777" w:rsidR="00B25520" w:rsidRDefault="00FD2357">
      <w:pPr>
        <w:pStyle w:val="a3"/>
        <w:widowControl/>
        <w:spacing w:beforeAutospacing="0" w:afterAutospacing="0" w:line="24" w:lineRule="atLeast"/>
        <w:ind w:firstLineChars="200" w:firstLine="560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（</w:t>
      </w:r>
      <w:r w:rsidR="00B25520">
        <w:rPr>
          <w:rFonts w:ascii="宋体" w:eastAsia="宋体" w:hAnsi="宋体" w:cs="宋体" w:hint="eastAsia"/>
          <w:color w:val="000000" w:themeColor="text1"/>
          <w:sz w:val="28"/>
          <w:szCs w:val="28"/>
        </w:rPr>
        <w:t>三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）第三至第六志愿</w:t>
      </w:r>
    </w:p>
    <w:p w14:paraId="6F7A09D7" w14:textId="0882C0F1" w:rsidR="00E653DE" w:rsidRDefault="00FD2357">
      <w:pPr>
        <w:pStyle w:val="a3"/>
        <w:widowControl/>
        <w:spacing w:beforeAutospacing="0" w:afterAutospacing="0" w:line="24" w:lineRule="atLeast"/>
        <w:ind w:firstLineChars="200" w:firstLine="560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前二志愿均未被拟录取的考生，在第三至第六志愿阶段，根据其学习绩点的高低，按专业分别比较录取，</w:t>
      </w:r>
      <w:r w:rsidR="00B25520">
        <w:rPr>
          <w:rFonts w:ascii="宋体" w:eastAsia="宋体" w:hAnsi="宋体" w:cs="宋体" w:hint="eastAsia"/>
          <w:color w:val="000000" w:themeColor="text1"/>
          <w:sz w:val="28"/>
          <w:szCs w:val="28"/>
        </w:rPr>
        <w:t>我校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不再组织面试。</w:t>
      </w:r>
    </w:p>
    <w:p w14:paraId="2AB4F22A" w14:textId="77777777" w:rsidR="00E653DE" w:rsidRDefault="00FD2357">
      <w:pPr>
        <w:pStyle w:val="a3"/>
        <w:widowControl/>
        <w:spacing w:beforeAutospacing="0" w:afterAutospacing="0" w:line="24" w:lineRule="atLeast"/>
        <w:ind w:firstLineChars="200" w:firstLine="560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注：总成绩=面试成绩*50%+学习绩点*50%，同分时依次比较面试成绩、学习绩点。</w:t>
      </w:r>
    </w:p>
    <w:p w14:paraId="10408C65" w14:textId="21011B56" w:rsidR="00E653DE" w:rsidRDefault="00B25520">
      <w:pPr>
        <w:pStyle w:val="a3"/>
        <w:widowControl/>
        <w:spacing w:beforeAutospacing="0" w:afterAutospacing="0" w:line="24" w:lineRule="atLeast"/>
        <w:ind w:firstLineChars="200" w:firstLine="562"/>
        <w:rPr>
          <w:rFonts w:ascii="宋体" w:eastAsia="宋体" w:hAnsi="宋体" w:cs="宋体"/>
          <w:b/>
          <w:bCs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28"/>
          <w:szCs w:val="28"/>
        </w:rPr>
        <w:lastRenderedPageBreak/>
        <w:t>二、</w:t>
      </w:r>
      <w:r w:rsidR="00FD2357">
        <w:rPr>
          <w:rFonts w:ascii="宋体" w:eastAsia="宋体" w:hAnsi="宋体" w:cs="宋体" w:hint="eastAsia"/>
          <w:b/>
          <w:bCs/>
          <w:color w:val="000000" w:themeColor="text1"/>
          <w:sz w:val="28"/>
          <w:szCs w:val="28"/>
        </w:rPr>
        <w:t>专业调剂</w:t>
      </w:r>
    </w:p>
    <w:p w14:paraId="694C2C05" w14:textId="3FA60402" w:rsidR="00E653DE" w:rsidRDefault="00FD2357">
      <w:pPr>
        <w:pStyle w:val="a3"/>
        <w:widowControl/>
        <w:spacing w:beforeAutospacing="0" w:afterAutospacing="0" w:line="24" w:lineRule="atLeast"/>
        <w:ind w:firstLineChars="200" w:firstLine="560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前六志愿均未被拟录取且服从专业调剂的考生，实施随机调剂。总招生计划不超过1</w:t>
      </w:r>
      <w:r>
        <w:rPr>
          <w:rFonts w:ascii="宋体" w:eastAsia="宋体" w:hAnsi="宋体" w:cs="宋体"/>
          <w:color w:val="000000" w:themeColor="text1"/>
          <w:sz w:val="28"/>
          <w:szCs w:val="28"/>
        </w:rPr>
        <w:t>00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人。</w:t>
      </w:r>
    </w:p>
    <w:sectPr w:rsidR="00E653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53DE"/>
    <w:rsid w:val="00B25520"/>
    <w:rsid w:val="00E653DE"/>
    <w:rsid w:val="00FD2357"/>
    <w:rsid w:val="319335BE"/>
    <w:rsid w:val="4F1A1E4E"/>
    <w:rsid w:val="57457486"/>
    <w:rsid w:val="7386076C"/>
    <w:rsid w:val="7D7A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1FB1D6"/>
  <w15:docId w15:val="{FF9A4597-1D35-4224-9CDD-E95528735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1b7d80d4-934c-40c0-9bbb-0d95c7c7bf91</errorID>
      <errorWord>二</errorWord>
      <group>L1_AI</group>
      <groupName>深度校对</groupName>
      <ability>L2_AI_Word</ability>
      <abilityName>字词纠错</abilityName>
      <candidateList>
        <item>两个</item>
      </candidateList>
      <explain/>
      <paraID>6F7A09D7</paraID>
      <start>14</start>
      <end>15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6CB5964-E832-4001-9831-BC22133A50B8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3</cp:revision>
  <dcterms:created xsi:type="dcterms:W3CDTF">2026-05-11T02:44:00Z</dcterms:created>
  <dcterms:modified xsi:type="dcterms:W3CDTF">2026-05-11T07:25:00Z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eyJoZGlkIjoiMzAwNWYzYzVlOGI4Y2VhYjJmZWRiZGM5ZDBlZmFjMzEiLCJ1c2VySWQiOiIxNjAwODM3NTg5In0=</vt:lpwstr>
  </property>
  <property fmtid="{D5CDD505-2E9C-101B-9397-08002B2CF9AE}" pid="4" name="ICV">
    <vt:lpwstr>41F3C7F238684BC598177FEF609C767B_12</vt:lpwstr>
  </property>
</Properties>
</file>